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714"/>
      </w:tblGrid>
      <w:tr w:rsidR="00DC4A79">
        <w:tc>
          <w:tcPr>
            <w:tcW w:w="8714" w:type="dxa"/>
          </w:tcPr>
          <w:p w:rsidR="00DC4A79" w:rsidRPr="00FC332E" w:rsidRDefault="00DC4A79" w:rsidP="0016347A">
            <w:pPr>
              <w:jc w:val="center"/>
              <w:rPr>
                <w:rFonts w:ascii="Arial" w:hAnsi="Arial"/>
              </w:rPr>
            </w:pPr>
            <w:r w:rsidRPr="00FC332E">
              <w:rPr>
                <w:rFonts w:ascii="Arial" w:hAnsi="Arial"/>
                <w:noProof/>
                <w:lang w:val="es-MX" w:eastAsia="es-MX"/>
              </w:rPr>
              <w:drawing>
                <wp:inline distT="0" distB="0" distL="0" distR="0">
                  <wp:extent cx="2137410" cy="1526218"/>
                  <wp:effectExtent l="25400" t="0" r="0" b="0"/>
                  <wp:docPr id="2" name="Imagen 0" descr="i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vg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06" cy="152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4DED" w:rsidRPr="000273B8" w:rsidRDefault="000273B8" w:rsidP="0016347A">
            <w:pPr>
              <w:jc w:val="center"/>
              <w:rPr>
                <w:rFonts w:ascii="Arial" w:hAnsi="Arial"/>
                <w:sz w:val="28"/>
              </w:rPr>
            </w:pPr>
            <w:r w:rsidRPr="000273B8">
              <w:rPr>
                <w:rFonts w:ascii="Arial" w:hAnsi="Arial"/>
                <w:sz w:val="28"/>
              </w:rPr>
              <w:t xml:space="preserve">AREA: </w:t>
            </w:r>
            <w:r w:rsidR="00A90BE1" w:rsidRPr="000273B8">
              <w:rPr>
                <w:rFonts w:ascii="Arial" w:hAnsi="Arial"/>
                <w:sz w:val="28"/>
              </w:rPr>
              <w:t>LABORATORIO GENÉTICA</w:t>
            </w:r>
          </w:p>
          <w:p w:rsidR="00DC4A79" w:rsidRPr="00FC332E" w:rsidRDefault="00DC4A79" w:rsidP="0016347A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color w:val="FFFFFF" w:themeColor="background1"/>
              </w:rPr>
              <w:t>Nombre:</w:t>
            </w:r>
          </w:p>
        </w:tc>
      </w:tr>
      <w:tr w:rsidR="00DC4A79">
        <w:tc>
          <w:tcPr>
            <w:tcW w:w="8714" w:type="dxa"/>
            <w:shd w:val="clear" w:color="auto" w:fill="auto"/>
          </w:tcPr>
          <w:p w:rsidR="00DC4A79" w:rsidRPr="00FC332E" w:rsidRDefault="00DC4A79" w:rsidP="00DC4A79">
            <w:pPr>
              <w:rPr>
                <w:rFonts w:ascii="Arial" w:hAnsi="Arial"/>
                <w:noProof/>
                <w:lang w:eastAsia="es-ES_tradnl"/>
              </w:rPr>
            </w:pPr>
          </w:p>
          <w:p w:rsidR="00DC4A79" w:rsidRPr="00625779" w:rsidRDefault="00CB7487" w:rsidP="00DC4A79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 xml:space="preserve">Kit de </w:t>
            </w:r>
            <w:r w:rsidR="0055610E">
              <w:rPr>
                <w:rFonts w:ascii="Arial" w:hAnsi="Arial"/>
                <w:noProof/>
                <w:lang w:eastAsia="es-ES_tradnl"/>
              </w:rPr>
              <w:t>amplificación multiplex de 20 locis cromosomales-X con amelogenina</w:t>
            </w:r>
            <w:r>
              <w:rPr>
                <w:rFonts w:ascii="Arial" w:hAnsi="Arial"/>
                <w:noProof/>
                <w:lang w:eastAsia="es-ES_tradnl"/>
              </w:rPr>
              <w:t xml:space="preserve"> </w:t>
            </w:r>
          </w:p>
          <w:p w:rsidR="00DC4A79" w:rsidRPr="00FC332E" w:rsidRDefault="00DC4A79" w:rsidP="00DC4A79">
            <w:pPr>
              <w:rPr>
                <w:rFonts w:ascii="Arial" w:hAnsi="Arial"/>
                <w:noProof/>
                <w:lang w:eastAsia="es-ES_tradnl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DC4A79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Marca y modelo:</w:t>
            </w:r>
          </w:p>
        </w:tc>
      </w:tr>
      <w:tr w:rsidR="00DC4A79">
        <w:tc>
          <w:tcPr>
            <w:tcW w:w="8714" w:type="dxa"/>
            <w:shd w:val="clear" w:color="auto" w:fill="FFFFFF"/>
          </w:tcPr>
          <w:p w:rsidR="00DC4A79" w:rsidRPr="00FC332E" w:rsidRDefault="00DC4A79" w:rsidP="00DC4A79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eastAsia="es-ES_tradnl"/>
              </w:rPr>
            </w:pPr>
          </w:p>
          <w:p w:rsidR="00FC332E" w:rsidRDefault="00A90BE1" w:rsidP="00FC33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Marca: QIAGEN</w:t>
            </w:r>
          </w:p>
          <w:p w:rsidR="00A90BE1" w:rsidRPr="00625779" w:rsidRDefault="004001D4" w:rsidP="00FC332E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</w:rPr>
              <w:t xml:space="preserve">Modelo: </w:t>
            </w:r>
            <w:proofErr w:type="spellStart"/>
            <w:r w:rsidR="0055610E">
              <w:rPr>
                <w:rFonts w:ascii="Arial" w:hAnsi="Arial"/>
              </w:rPr>
              <w:t>Investigator</w:t>
            </w:r>
            <w:proofErr w:type="spellEnd"/>
            <w:r w:rsidR="0055610E">
              <w:rPr>
                <w:rFonts w:ascii="Arial" w:hAnsi="Arial"/>
              </w:rPr>
              <w:t xml:space="preserve"> </w:t>
            </w:r>
            <w:proofErr w:type="spellStart"/>
            <w:r w:rsidR="0055610E">
              <w:rPr>
                <w:rFonts w:ascii="Arial" w:hAnsi="Arial"/>
              </w:rPr>
              <w:t>Argus</w:t>
            </w:r>
            <w:proofErr w:type="spellEnd"/>
            <w:r w:rsidR="0055610E">
              <w:rPr>
                <w:rFonts w:ascii="Arial" w:hAnsi="Arial"/>
              </w:rPr>
              <w:t xml:space="preserve"> X-12 Kit  </w:t>
            </w:r>
            <w:r w:rsidR="006E7CE0">
              <w:rPr>
                <w:rFonts w:ascii="Arial" w:hAnsi="Arial"/>
              </w:rPr>
              <w:t>(100)</w:t>
            </w:r>
            <w:bookmarkStart w:id="0" w:name="_GoBack"/>
            <w:bookmarkEnd w:id="0"/>
            <w:r w:rsidR="0055610E">
              <w:rPr>
                <w:rFonts w:ascii="Arial" w:hAnsi="Arial"/>
              </w:rPr>
              <w:t xml:space="preserve"> </w:t>
            </w:r>
            <w:r w:rsidR="00273A53">
              <w:rPr>
                <w:rFonts w:ascii="Arial" w:hAnsi="Arial"/>
              </w:rPr>
              <w:t xml:space="preserve">Cat.# </w:t>
            </w:r>
            <w:r w:rsidR="0055610E" w:rsidRPr="0055610E">
              <w:rPr>
                <w:rFonts w:ascii="Arial" w:hAnsi="Arial"/>
              </w:rPr>
              <w:t>383215</w:t>
            </w:r>
          </w:p>
          <w:p w:rsidR="00DC4A79" w:rsidRPr="00FC332E" w:rsidRDefault="00DC4A79" w:rsidP="00DC4A79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eastAsia="es-ES_tradnl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446A83" w:rsidP="006A4DED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color w:val="FFFFFF" w:themeColor="background1"/>
              </w:rPr>
              <w:t>ESPECIFICACIONES</w:t>
            </w:r>
            <w:r w:rsidR="00C57A71">
              <w:rPr>
                <w:rFonts w:ascii="Arial" w:hAnsi="Arial"/>
                <w:color w:val="FFFFFF" w:themeColor="background1"/>
              </w:rPr>
              <w:t>:</w:t>
            </w:r>
          </w:p>
        </w:tc>
      </w:tr>
      <w:tr w:rsidR="00DC4A79">
        <w:tc>
          <w:tcPr>
            <w:tcW w:w="8714" w:type="dxa"/>
            <w:shd w:val="clear" w:color="auto" w:fill="FFFFFF"/>
          </w:tcPr>
          <w:p w:rsidR="00A90BE1" w:rsidRDefault="00A90BE1" w:rsidP="00DC4A79">
            <w:pPr>
              <w:tabs>
                <w:tab w:val="left" w:pos="7040"/>
              </w:tabs>
              <w:rPr>
                <w:rFonts w:ascii="Arial" w:hAnsi="Arial"/>
                <w:noProof/>
                <w:lang w:eastAsia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5799"/>
            </w:tblGrid>
            <w:tr w:rsidR="0055610E" w:rsidRPr="00446A83" w:rsidTr="0055610E">
              <w:tc>
                <w:tcPr>
                  <w:tcW w:w="2689" w:type="dxa"/>
                </w:tcPr>
                <w:p w:rsidR="00446A83" w:rsidRPr="00446A83" w:rsidRDefault="0055610E" w:rsidP="0055610E">
                  <w:pPr>
                    <w:tabs>
                      <w:tab w:val="left" w:pos="2897"/>
                    </w:tabs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>
                    <w:rPr>
                      <w:rFonts w:ascii="Arial" w:hAnsi="Arial"/>
                      <w:noProof/>
                      <w:lang w:eastAsia="es-ES_tradnl"/>
                    </w:rPr>
                    <w:t xml:space="preserve">Volumen por reacción de amplificación </w:t>
                  </w:r>
                </w:p>
              </w:tc>
              <w:tc>
                <w:tcPr>
                  <w:tcW w:w="5799" w:type="dxa"/>
                </w:tcPr>
                <w:p w:rsidR="00446A83" w:rsidRPr="00446A83" w:rsidRDefault="0055610E" w:rsidP="004F5EB7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>
                    <w:rPr>
                      <w:rFonts w:ascii="Arial" w:hAnsi="Arial"/>
                      <w:noProof/>
                      <w:lang w:eastAsia="es-ES_tradnl"/>
                    </w:rPr>
                    <w:t>25 µl</w:t>
                  </w:r>
                </w:p>
              </w:tc>
            </w:tr>
            <w:tr w:rsidR="0055610E" w:rsidRPr="00446A83" w:rsidTr="0055610E">
              <w:tc>
                <w:tcPr>
                  <w:tcW w:w="2689" w:type="dxa"/>
                </w:tcPr>
                <w:p w:rsidR="00D51EBD" w:rsidRDefault="0055610E" w:rsidP="004F5EB7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>
                    <w:rPr>
                      <w:rFonts w:ascii="Arial" w:hAnsi="Arial"/>
                      <w:noProof/>
                      <w:lang w:eastAsia="es-ES_tradnl"/>
                    </w:rPr>
                    <w:t>Matriz</w:t>
                  </w:r>
                </w:p>
              </w:tc>
              <w:tc>
                <w:tcPr>
                  <w:tcW w:w="5799" w:type="dxa"/>
                </w:tcPr>
                <w:p w:rsidR="00D51EBD" w:rsidRDefault="0055610E" w:rsidP="00CB7487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>
                    <w:rPr>
                      <w:rFonts w:ascii="Arial" w:hAnsi="Arial"/>
                      <w:noProof/>
                      <w:lang w:eastAsia="es-ES_tradnl"/>
                    </w:rPr>
                    <w:t>BT5</w:t>
                  </w:r>
                </w:p>
              </w:tc>
            </w:tr>
            <w:tr w:rsidR="0055610E" w:rsidRPr="00446A83" w:rsidTr="0055610E">
              <w:tc>
                <w:tcPr>
                  <w:tcW w:w="2689" w:type="dxa"/>
                </w:tcPr>
                <w:p w:rsidR="00D51EBD" w:rsidRDefault="0055610E" w:rsidP="004F5EB7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>
                    <w:rPr>
                      <w:rFonts w:ascii="Arial" w:hAnsi="Arial"/>
                      <w:noProof/>
                      <w:lang w:eastAsia="es-ES_tradnl"/>
                    </w:rPr>
                    <w:t>Marcaje fluorescente</w:t>
                  </w:r>
                </w:p>
              </w:tc>
              <w:tc>
                <w:tcPr>
                  <w:tcW w:w="5799" w:type="dxa"/>
                </w:tcPr>
                <w:p w:rsidR="00CB7487" w:rsidRDefault="0055610E" w:rsidP="004F5EB7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>
                    <w:rPr>
                      <w:rFonts w:ascii="Arial" w:hAnsi="Arial"/>
                      <w:noProof/>
                      <w:lang w:eastAsia="es-ES_tradnl"/>
                    </w:rPr>
                    <w:t>6-FAM, BTG, BTY, BTR, BTO</w:t>
                  </w:r>
                </w:p>
              </w:tc>
            </w:tr>
            <w:tr w:rsidR="0055610E" w:rsidRPr="00446A83" w:rsidTr="0055610E">
              <w:tc>
                <w:tcPr>
                  <w:tcW w:w="2689" w:type="dxa"/>
                </w:tcPr>
                <w:p w:rsidR="0055610E" w:rsidRDefault="0055610E" w:rsidP="004F5EB7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>
                    <w:rPr>
                      <w:rFonts w:ascii="Arial" w:hAnsi="Arial"/>
                      <w:noProof/>
                      <w:lang w:eastAsia="es-ES_tradnl"/>
                    </w:rPr>
                    <w:t>Analizadores genéticos</w:t>
                  </w:r>
                </w:p>
              </w:tc>
              <w:tc>
                <w:tcPr>
                  <w:tcW w:w="5799" w:type="dxa"/>
                </w:tcPr>
                <w:p w:rsidR="0055610E" w:rsidRDefault="0055610E" w:rsidP="004F5EB7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 w:rsidRPr="0055610E">
                    <w:rPr>
                      <w:rFonts w:ascii="Arial" w:hAnsi="Arial"/>
                      <w:noProof/>
                      <w:lang w:eastAsia="es-ES_tradnl"/>
                    </w:rPr>
                    <w:t>ABI PRISM 310, ABI PRISM 3100/3100-Avant, Applied Biosystems 3130/3130xl, or Applied Biosystems 3500/3500xL Genetic Analyzers</w:t>
                  </w:r>
                </w:p>
              </w:tc>
            </w:tr>
            <w:tr w:rsidR="0055610E" w:rsidRPr="00446A83" w:rsidTr="0055610E">
              <w:tc>
                <w:tcPr>
                  <w:tcW w:w="2689" w:type="dxa"/>
                </w:tcPr>
                <w:p w:rsidR="0055610E" w:rsidRDefault="0055610E" w:rsidP="004F5EB7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>
                    <w:rPr>
                      <w:rFonts w:ascii="Arial" w:hAnsi="Arial"/>
                      <w:noProof/>
                      <w:lang w:eastAsia="es-ES_tradnl"/>
                    </w:rPr>
                    <w:t>Software de análisis</w:t>
                  </w:r>
                </w:p>
              </w:tc>
              <w:tc>
                <w:tcPr>
                  <w:tcW w:w="5799" w:type="dxa"/>
                </w:tcPr>
                <w:p w:rsidR="0055610E" w:rsidRPr="0055610E" w:rsidRDefault="0055610E" w:rsidP="004F5EB7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 w:rsidRPr="0055610E">
                    <w:rPr>
                      <w:rFonts w:ascii="Arial" w:hAnsi="Arial"/>
                      <w:noProof/>
                      <w:lang w:eastAsia="es-ES_tradnl"/>
                    </w:rPr>
                    <w:t>QIAGEN Investigator IDproof or Investigator IDproof Mixture Software, or Applied Biosystems GeneMapper ID, GeneMapper ID-X, or Genotyper Software</w:t>
                  </w:r>
                </w:p>
              </w:tc>
            </w:tr>
          </w:tbl>
          <w:p w:rsidR="00446A83" w:rsidRDefault="0055610E" w:rsidP="00273A53">
            <w:pPr>
              <w:tabs>
                <w:tab w:val="left" w:pos="7040"/>
              </w:tabs>
              <w:jc w:val="both"/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 xml:space="preserve"> Incluye: Mix de primers, Mix de reacción, ADN control, Polimerasa Multi Taq2, Estándar de tamaño de ADN 550 (BTO), Ladder alélico Argus X-12, agua libre de nucleasas</w:t>
            </w:r>
          </w:p>
          <w:p w:rsidR="00446A83" w:rsidRDefault="00446A83" w:rsidP="00273A53">
            <w:pPr>
              <w:tabs>
                <w:tab w:val="left" w:pos="7040"/>
              </w:tabs>
              <w:jc w:val="both"/>
              <w:rPr>
                <w:rFonts w:ascii="Arial" w:hAnsi="Arial"/>
                <w:noProof/>
                <w:lang w:eastAsia="es-ES_tradnl"/>
              </w:rPr>
            </w:pPr>
          </w:p>
          <w:p w:rsidR="0055610E" w:rsidRPr="00FC332E" w:rsidRDefault="0055610E" w:rsidP="0055610E">
            <w:pPr>
              <w:tabs>
                <w:tab w:val="left" w:pos="7040"/>
              </w:tabs>
              <w:jc w:val="both"/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Kit Argus X-12 Investigador, colorantes y marcadores correspondientes</w:t>
            </w:r>
          </w:p>
        </w:tc>
      </w:tr>
      <w:tr w:rsidR="0055610E">
        <w:tc>
          <w:tcPr>
            <w:tcW w:w="8714" w:type="dxa"/>
            <w:shd w:val="clear" w:color="auto" w:fill="FFFFFF"/>
          </w:tcPr>
          <w:p w:rsidR="0055610E" w:rsidRDefault="0055610E" w:rsidP="00DC4A79">
            <w:pPr>
              <w:tabs>
                <w:tab w:val="left" w:pos="7040"/>
              </w:tabs>
              <w:rPr>
                <w:rFonts w:ascii="Arial" w:hAnsi="Arial"/>
                <w:noProof/>
                <w:lang w:eastAsia="es-ES_tradnl"/>
              </w:rPr>
            </w:pPr>
          </w:p>
        </w:tc>
      </w:tr>
      <w:tr w:rsidR="0055610E">
        <w:tc>
          <w:tcPr>
            <w:tcW w:w="8714" w:type="dxa"/>
            <w:shd w:val="clear" w:color="auto" w:fill="FFFFFF"/>
          </w:tcPr>
          <w:tbl>
            <w:tblPr>
              <w:tblpPr w:leftFromText="141" w:rightFromText="141" w:vertAnchor="page" w:horzAnchor="margin" w:tblpXSpec="center" w:tblpY="1"/>
              <w:tblOverlap w:val="never"/>
              <w:tblW w:w="7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6"/>
              <w:gridCol w:w="1331"/>
              <w:gridCol w:w="1251"/>
              <w:gridCol w:w="1201"/>
              <w:gridCol w:w="1170"/>
              <w:gridCol w:w="1201"/>
            </w:tblGrid>
            <w:tr w:rsidR="0055610E" w:rsidRPr="0055610E" w:rsidTr="0055610E">
              <w:trPr>
                <w:trHeight w:val="330"/>
              </w:trPr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FFFFFF"/>
                    <w:right w:val="single" w:sz="8" w:space="0" w:color="FFFFFF"/>
                  </w:tcBorders>
                  <w:shd w:val="clear" w:color="000000" w:fill="C3D1D9"/>
                  <w:vAlign w:val="center"/>
                  <w:hideMark/>
                </w:tcPr>
                <w:p w:rsidR="0055610E" w:rsidRPr="0055610E" w:rsidRDefault="0055610E" w:rsidP="0055610E">
                  <w:pPr>
                    <w:spacing w:line="270" w:lineRule="atLeast"/>
                    <w:ind w:firstLineChars="100" w:firstLine="18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MX" w:eastAsia="es-MX"/>
                    </w:rPr>
                  </w:pPr>
                  <w:proofErr w:type="spellStart"/>
                  <w:r w:rsidRPr="005561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Dye</w:t>
                  </w:r>
                  <w:proofErr w:type="spellEnd"/>
                </w:p>
              </w:tc>
              <w:tc>
                <w:tcPr>
                  <w:tcW w:w="6154" w:type="dxa"/>
                  <w:gridSpan w:val="5"/>
                  <w:tcBorders>
                    <w:top w:val="single" w:sz="4" w:space="0" w:color="auto"/>
                    <w:left w:val="nil"/>
                    <w:bottom w:val="single" w:sz="12" w:space="0" w:color="FFFFFF"/>
                    <w:right w:val="single" w:sz="4" w:space="0" w:color="auto"/>
                  </w:tcBorders>
                  <w:shd w:val="clear" w:color="000000" w:fill="C3D1D9"/>
                  <w:vAlign w:val="center"/>
                  <w:hideMark/>
                </w:tcPr>
                <w:p w:rsidR="0055610E" w:rsidRPr="0055610E" w:rsidRDefault="0055610E" w:rsidP="0055610E">
                  <w:pPr>
                    <w:spacing w:line="270" w:lineRule="atLeast"/>
                    <w:ind w:firstLineChars="100" w:firstLine="18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MX" w:eastAsia="es-MX"/>
                    </w:rPr>
                  </w:pPr>
                  <w:proofErr w:type="spellStart"/>
                  <w:r w:rsidRPr="005561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Markers</w:t>
                  </w:r>
                  <w:proofErr w:type="spellEnd"/>
                  <w:r w:rsidRPr="005561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</w:tr>
            <w:tr w:rsidR="0055610E" w:rsidRPr="0055610E" w:rsidTr="0055610E">
              <w:trPr>
                <w:trHeight w:val="510"/>
              </w:trPr>
              <w:tc>
                <w:tcPr>
                  <w:tcW w:w="1046" w:type="dxa"/>
                  <w:tcBorders>
                    <w:top w:val="single" w:sz="8" w:space="0" w:color="C3D1D9"/>
                    <w:left w:val="single" w:sz="4" w:space="0" w:color="auto"/>
                    <w:bottom w:val="single" w:sz="8" w:space="0" w:color="E5EFFA"/>
                    <w:right w:val="single" w:sz="8" w:space="0" w:color="C3D1D9"/>
                  </w:tcBorders>
                  <w:shd w:val="clear" w:color="000000" w:fill="E9EEF2"/>
                  <w:vAlign w:val="center"/>
                  <w:hideMark/>
                </w:tcPr>
                <w:p w:rsidR="0055610E" w:rsidRPr="0055610E" w:rsidRDefault="0055610E" w:rsidP="0055610E">
                  <w:pPr>
                    <w:spacing w:line="270" w:lineRule="atLeast"/>
                    <w:ind w:firstLineChars="100" w:firstLine="180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</w:pPr>
                  <w:r w:rsidRPr="0055610E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  <w:t>6-FAM</w:t>
                  </w:r>
                </w:p>
              </w:tc>
              <w:tc>
                <w:tcPr>
                  <w:tcW w:w="1331" w:type="dxa"/>
                  <w:tcBorders>
                    <w:top w:val="single" w:sz="8" w:space="0" w:color="C3D1D9"/>
                    <w:left w:val="nil"/>
                    <w:bottom w:val="single" w:sz="8" w:space="0" w:color="E5EFFA"/>
                    <w:right w:val="single" w:sz="8" w:space="0" w:color="C3D1D9"/>
                  </w:tcBorders>
                  <w:shd w:val="clear" w:color="000000" w:fill="E9EEF2"/>
                  <w:vAlign w:val="center"/>
                  <w:hideMark/>
                </w:tcPr>
                <w:p w:rsidR="0055610E" w:rsidRPr="0055610E" w:rsidRDefault="0055610E" w:rsidP="0055610E">
                  <w:pPr>
                    <w:spacing w:line="270" w:lineRule="atLeast"/>
                    <w:ind w:firstLineChars="100" w:firstLine="180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</w:pPr>
                  <w:proofErr w:type="spellStart"/>
                  <w:r w:rsidRPr="0055610E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  <w:t>Amelogenin</w:t>
                  </w:r>
                  <w:proofErr w:type="spellEnd"/>
                  <w:r w:rsidRPr="0055610E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single" w:sz="8" w:space="0" w:color="C3D1D9"/>
                    <w:left w:val="nil"/>
                    <w:bottom w:val="single" w:sz="8" w:space="0" w:color="E5EFFA"/>
                    <w:right w:val="single" w:sz="8" w:space="0" w:color="C3D1D9"/>
                  </w:tcBorders>
                  <w:shd w:val="clear" w:color="000000" w:fill="E9EEF2"/>
                  <w:vAlign w:val="center"/>
                  <w:hideMark/>
                </w:tcPr>
                <w:p w:rsidR="0055610E" w:rsidRPr="0055610E" w:rsidRDefault="0055610E" w:rsidP="0055610E">
                  <w:pPr>
                    <w:spacing w:line="270" w:lineRule="atLeast"/>
                    <w:ind w:firstLineChars="100" w:firstLine="180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</w:pPr>
                  <w:r w:rsidRPr="0055610E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  <w:t>DXS10103 </w:t>
                  </w:r>
                </w:p>
              </w:tc>
              <w:tc>
                <w:tcPr>
                  <w:tcW w:w="1201" w:type="dxa"/>
                  <w:tcBorders>
                    <w:top w:val="single" w:sz="8" w:space="0" w:color="C3D1D9"/>
                    <w:left w:val="nil"/>
                    <w:bottom w:val="single" w:sz="8" w:space="0" w:color="E5EFFA"/>
                    <w:right w:val="single" w:sz="8" w:space="0" w:color="C3D1D9"/>
                  </w:tcBorders>
                  <w:shd w:val="clear" w:color="000000" w:fill="E9EEF2"/>
                  <w:vAlign w:val="center"/>
                  <w:hideMark/>
                </w:tcPr>
                <w:p w:rsidR="0055610E" w:rsidRPr="0055610E" w:rsidRDefault="0055610E" w:rsidP="0055610E">
                  <w:pPr>
                    <w:spacing w:line="270" w:lineRule="atLeast"/>
                    <w:ind w:firstLineChars="100" w:firstLine="180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</w:pPr>
                  <w:r w:rsidRPr="0055610E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  <w:t>DXS8378</w:t>
                  </w:r>
                </w:p>
              </w:tc>
              <w:tc>
                <w:tcPr>
                  <w:tcW w:w="1170" w:type="dxa"/>
                  <w:tcBorders>
                    <w:top w:val="single" w:sz="8" w:space="0" w:color="C3D1D9"/>
                    <w:left w:val="nil"/>
                    <w:bottom w:val="single" w:sz="8" w:space="0" w:color="E5EFFA"/>
                    <w:right w:val="single" w:sz="8" w:space="0" w:color="C3D1D9"/>
                  </w:tcBorders>
                  <w:shd w:val="clear" w:color="000000" w:fill="E9EEF2"/>
                  <w:vAlign w:val="center"/>
                  <w:hideMark/>
                </w:tcPr>
                <w:p w:rsidR="0055610E" w:rsidRPr="0055610E" w:rsidRDefault="0055610E" w:rsidP="0055610E">
                  <w:pPr>
                    <w:spacing w:line="270" w:lineRule="atLeast"/>
                    <w:ind w:firstLineChars="100" w:firstLine="180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</w:pPr>
                  <w:r w:rsidRPr="0055610E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  <w:t>DXS7132</w:t>
                  </w:r>
                </w:p>
              </w:tc>
              <w:tc>
                <w:tcPr>
                  <w:tcW w:w="1201" w:type="dxa"/>
                  <w:tcBorders>
                    <w:top w:val="single" w:sz="8" w:space="0" w:color="C3D1D9"/>
                    <w:left w:val="nil"/>
                    <w:bottom w:val="single" w:sz="8" w:space="0" w:color="E5EFFA"/>
                    <w:right w:val="single" w:sz="4" w:space="0" w:color="auto"/>
                  </w:tcBorders>
                  <w:shd w:val="clear" w:color="000000" w:fill="E9EEF2"/>
                  <w:vAlign w:val="center"/>
                  <w:hideMark/>
                </w:tcPr>
                <w:p w:rsidR="0055610E" w:rsidRPr="0055610E" w:rsidRDefault="0055610E" w:rsidP="0055610E">
                  <w:pPr>
                    <w:spacing w:line="270" w:lineRule="atLeast"/>
                    <w:ind w:firstLineChars="100" w:firstLine="180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</w:pPr>
                  <w:r w:rsidRPr="0055610E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  <w:t>DXS10134</w:t>
                  </w:r>
                </w:p>
              </w:tc>
            </w:tr>
            <w:tr w:rsidR="0055610E" w:rsidRPr="0055610E" w:rsidTr="0055610E">
              <w:trPr>
                <w:trHeight w:val="315"/>
              </w:trPr>
              <w:tc>
                <w:tcPr>
                  <w:tcW w:w="1046" w:type="dxa"/>
                  <w:tcBorders>
                    <w:top w:val="nil"/>
                    <w:left w:val="single" w:sz="4" w:space="0" w:color="auto"/>
                    <w:bottom w:val="single" w:sz="8" w:space="0" w:color="E5EFFA"/>
                    <w:right w:val="single" w:sz="8" w:space="0" w:color="C3D1D9"/>
                  </w:tcBorders>
                  <w:shd w:val="clear" w:color="000000" w:fill="FFFFFF"/>
                  <w:vAlign w:val="center"/>
                  <w:hideMark/>
                </w:tcPr>
                <w:p w:rsidR="0055610E" w:rsidRPr="0055610E" w:rsidRDefault="0055610E" w:rsidP="0055610E">
                  <w:pPr>
                    <w:spacing w:line="270" w:lineRule="atLeast"/>
                    <w:ind w:firstLineChars="100" w:firstLine="180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</w:pPr>
                  <w:r w:rsidRPr="0055610E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  <w:t>BTG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E5EFFA"/>
                    <w:right w:val="single" w:sz="8" w:space="0" w:color="C3D1D9"/>
                  </w:tcBorders>
                  <w:shd w:val="clear" w:color="000000" w:fill="FFFFFF"/>
                  <w:vAlign w:val="center"/>
                  <w:hideMark/>
                </w:tcPr>
                <w:p w:rsidR="0055610E" w:rsidRPr="0055610E" w:rsidRDefault="0055610E" w:rsidP="0055610E">
                  <w:pPr>
                    <w:spacing w:line="270" w:lineRule="atLeast"/>
                    <w:ind w:firstLineChars="100" w:firstLine="180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</w:pPr>
                  <w:r w:rsidRPr="0055610E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  <w:t>DXS10074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E5EFFA"/>
                    <w:right w:val="single" w:sz="8" w:space="0" w:color="C3D1D9"/>
                  </w:tcBorders>
                  <w:shd w:val="clear" w:color="000000" w:fill="FFFFFF"/>
                  <w:vAlign w:val="center"/>
                  <w:hideMark/>
                </w:tcPr>
                <w:p w:rsidR="0055610E" w:rsidRPr="0055610E" w:rsidRDefault="0055610E" w:rsidP="0055610E">
                  <w:pPr>
                    <w:spacing w:line="270" w:lineRule="atLeast"/>
                    <w:ind w:firstLineChars="100" w:firstLine="180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</w:pPr>
                  <w:r w:rsidRPr="0055610E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  <w:t>DXS10101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E5EFFA"/>
                    <w:right w:val="single" w:sz="8" w:space="0" w:color="C3D1D9"/>
                  </w:tcBorders>
                  <w:shd w:val="clear" w:color="000000" w:fill="FFFFFF"/>
                  <w:vAlign w:val="center"/>
                  <w:hideMark/>
                </w:tcPr>
                <w:p w:rsidR="0055610E" w:rsidRPr="0055610E" w:rsidRDefault="0055610E" w:rsidP="0055610E">
                  <w:pPr>
                    <w:spacing w:line="270" w:lineRule="atLeast"/>
                    <w:ind w:firstLineChars="100" w:firstLine="180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</w:pPr>
                  <w:r w:rsidRPr="0055610E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  <w:t>DXS10135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E5EFFA"/>
                    <w:right w:val="single" w:sz="8" w:space="0" w:color="C3D1D9"/>
                  </w:tcBorders>
                  <w:shd w:val="clear" w:color="000000" w:fill="FFFFFF"/>
                  <w:vAlign w:val="center"/>
                  <w:hideMark/>
                </w:tcPr>
                <w:p w:rsidR="0055610E" w:rsidRPr="0055610E" w:rsidRDefault="0055610E" w:rsidP="0055610E">
                  <w:pPr>
                    <w:spacing w:line="270" w:lineRule="atLeast"/>
                    <w:ind w:firstLineChars="100" w:firstLine="180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</w:pPr>
                  <w:r w:rsidRPr="0055610E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E5EFFA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610E" w:rsidRPr="0055610E" w:rsidRDefault="0055610E" w:rsidP="0055610E">
                  <w:pPr>
                    <w:spacing w:line="270" w:lineRule="atLeast"/>
                    <w:ind w:firstLineChars="100" w:firstLine="180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</w:pPr>
                  <w:r w:rsidRPr="0055610E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</w:tr>
            <w:tr w:rsidR="0055610E" w:rsidRPr="0055610E" w:rsidTr="0055610E">
              <w:trPr>
                <w:trHeight w:val="315"/>
              </w:trPr>
              <w:tc>
                <w:tcPr>
                  <w:tcW w:w="1046" w:type="dxa"/>
                  <w:tcBorders>
                    <w:top w:val="nil"/>
                    <w:left w:val="single" w:sz="4" w:space="0" w:color="auto"/>
                    <w:bottom w:val="single" w:sz="8" w:space="0" w:color="E5EFFA"/>
                    <w:right w:val="single" w:sz="8" w:space="0" w:color="C3D1D9"/>
                  </w:tcBorders>
                  <w:shd w:val="clear" w:color="000000" w:fill="E9EEF2"/>
                  <w:vAlign w:val="center"/>
                  <w:hideMark/>
                </w:tcPr>
                <w:p w:rsidR="0055610E" w:rsidRPr="0055610E" w:rsidRDefault="0055610E" w:rsidP="0055610E">
                  <w:pPr>
                    <w:spacing w:line="270" w:lineRule="atLeast"/>
                    <w:ind w:firstLineChars="100" w:firstLine="180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</w:pPr>
                  <w:r w:rsidRPr="0055610E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  <w:t>BTY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E5EFFA"/>
                    <w:right w:val="single" w:sz="8" w:space="0" w:color="C3D1D9"/>
                  </w:tcBorders>
                  <w:shd w:val="clear" w:color="000000" w:fill="E9EEF2"/>
                  <w:vAlign w:val="center"/>
                  <w:hideMark/>
                </w:tcPr>
                <w:p w:rsidR="0055610E" w:rsidRPr="0055610E" w:rsidRDefault="0055610E" w:rsidP="0055610E">
                  <w:pPr>
                    <w:spacing w:line="270" w:lineRule="atLeast"/>
                    <w:ind w:firstLineChars="100" w:firstLine="180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</w:pPr>
                  <w:r w:rsidRPr="0055610E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  <w:t>DXS7423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E5EFFA"/>
                    <w:right w:val="single" w:sz="8" w:space="0" w:color="C3D1D9"/>
                  </w:tcBorders>
                  <w:shd w:val="clear" w:color="000000" w:fill="E9EEF2"/>
                  <w:vAlign w:val="center"/>
                  <w:hideMark/>
                </w:tcPr>
                <w:p w:rsidR="0055610E" w:rsidRPr="0055610E" w:rsidRDefault="0055610E" w:rsidP="0055610E">
                  <w:pPr>
                    <w:spacing w:line="270" w:lineRule="atLeast"/>
                    <w:ind w:firstLineChars="100" w:firstLine="180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</w:pPr>
                  <w:r w:rsidRPr="0055610E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  <w:t>DXS10146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E5EFFA"/>
                    <w:right w:val="single" w:sz="8" w:space="0" w:color="C3D1D9"/>
                  </w:tcBorders>
                  <w:shd w:val="clear" w:color="000000" w:fill="E9EEF2"/>
                  <w:vAlign w:val="center"/>
                  <w:hideMark/>
                </w:tcPr>
                <w:p w:rsidR="0055610E" w:rsidRPr="0055610E" w:rsidRDefault="0055610E" w:rsidP="0055610E">
                  <w:pPr>
                    <w:spacing w:line="270" w:lineRule="atLeast"/>
                    <w:ind w:firstLineChars="100" w:firstLine="180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</w:pPr>
                  <w:r w:rsidRPr="0055610E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  <w:t>DXS10079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E5EFFA"/>
                    <w:right w:val="single" w:sz="8" w:space="0" w:color="C3D1D9"/>
                  </w:tcBorders>
                  <w:shd w:val="clear" w:color="000000" w:fill="E9EEF2"/>
                  <w:vAlign w:val="center"/>
                  <w:hideMark/>
                </w:tcPr>
                <w:p w:rsidR="0055610E" w:rsidRPr="0055610E" w:rsidRDefault="0055610E" w:rsidP="0055610E">
                  <w:pPr>
                    <w:spacing w:line="270" w:lineRule="atLeast"/>
                    <w:ind w:firstLineChars="100" w:firstLine="180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</w:pPr>
                  <w:r w:rsidRPr="0055610E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E5EFFA"/>
                    <w:right w:val="single" w:sz="4" w:space="0" w:color="auto"/>
                  </w:tcBorders>
                  <w:shd w:val="clear" w:color="000000" w:fill="E9EEF2"/>
                  <w:vAlign w:val="center"/>
                  <w:hideMark/>
                </w:tcPr>
                <w:p w:rsidR="0055610E" w:rsidRPr="0055610E" w:rsidRDefault="0055610E" w:rsidP="0055610E">
                  <w:pPr>
                    <w:spacing w:line="270" w:lineRule="atLeast"/>
                    <w:ind w:firstLineChars="100" w:firstLine="180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</w:pPr>
                  <w:r w:rsidRPr="0055610E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</w:tr>
            <w:tr w:rsidR="0055610E" w:rsidRPr="0055610E" w:rsidTr="0055610E">
              <w:trPr>
                <w:trHeight w:val="315"/>
              </w:trPr>
              <w:tc>
                <w:tcPr>
                  <w:tcW w:w="10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C3D1D9"/>
                  </w:tcBorders>
                  <w:shd w:val="clear" w:color="000000" w:fill="FFFFFF"/>
                  <w:vAlign w:val="center"/>
                  <w:hideMark/>
                </w:tcPr>
                <w:p w:rsidR="0055610E" w:rsidRPr="0055610E" w:rsidRDefault="0055610E" w:rsidP="0055610E">
                  <w:pPr>
                    <w:spacing w:line="270" w:lineRule="atLeast"/>
                    <w:ind w:firstLineChars="100" w:firstLine="180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</w:pPr>
                  <w:r w:rsidRPr="0055610E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  <w:t>BTR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C3D1D9"/>
                  </w:tcBorders>
                  <w:shd w:val="clear" w:color="000000" w:fill="FFFFFF"/>
                  <w:vAlign w:val="center"/>
                  <w:hideMark/>
                </w:tcPr>
                <w:p w:rsidR="0055610E" w:rsidRPr="0055610E" w:rsidRDefault="0055610E" w:rsidP="0055610E">
                  <w:pPr>
                    <w:spacing w:line="270" w:lineRule="atLeast"/>
                    <w:ind w:firstLineChars="100" w:firstLine="180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</w:pPr>
                  <w:r w:rsidRPr="0055610E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  <w:t>HPRTB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C3D1D9"/>
                  </w:tcBorders>
                  <w:shd w:val="clear" w:color="000000" w:fill="FFFFFF"/>
                  <w:vAlign w:val="center"/>
                  <w:hideMark/>
                </w:tcPr>
                <w:p w:rsidR="0055610E" w:rsidRPr="0055610E" w:rsidRDefault="0055610E" w:rsidP="0055610E">
                  <w:pPr>
                    <w:spacing w:line="270" w:lineRule="atLeast"/>
                    <w:ind w:firstLineChars="100" w:firstLine="180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</w:pPr>
                  <w:r w:rsidRPr="0055610E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  <w:t>DXS10148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C3D1D9"/>
                  </w:tcBorders>
                  <w:shd w:val="clear" w:color="000000" w:fill="FFFFFF"/>
                  <w:vAlign w:val="center"/>
                  <w:hideMark/>
                </w:tcPr>
                <w:p w:rsidR="0055610E" w:rsidRPr="0055610E" w:rsidRDefault="0055610E" w:rsidP="0055610E">
                  <w:pPr>
                    <w:spacing w:line="270" w:lineRule="atLeast"/>
                    <w:ind w:firstLineChars="100" w:firstLine="180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</w:pPr>
                  <w:r w:rsidRPr="0055610E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C3D1D9"/>
                  </w:tcBorders>
                  <w:shd w:val="clear" w:color="000000" w:fill="FFFFFF"/>
                  <w:vAlign w:val="center"/>
                  <w:hideMark/>
                </w:tcPr>
                <w:p w:rsidR="0055610E" w:rsidRPr="0055610E" w:rsidRDefault="0055610E" w:rsidP="0055610E">
                  <w:pPr>
                    <w:spacing w:line="270" w:lineRule="atLeast"/>
                    <w:ind w:firstLineChars="100" w:firstLine="180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</w:pPr>
                  <w:r w:rsidRPr="0055610E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610E" w:rsidRPr="0055610E" w:rsidRDefault="0055610E" w:rsidP="0055610E">
                  <w:pPr>
                    <w:spacing w:line="270" w:lineRule="atLeast"/>
                    <w:ind w:firstLineChars="100" w:firstLine="180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</w:pPr>
                  <w:r w:rsidRPr="0055610E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</w:tr>
          </w:tbl>
          <w:p w:rsidR="0055610E" w:rsidRDefault="0055610E" w:rsidP="00DC4A79">
            <w:pPr>
              <w:tabs>
                <w:tab w:val="left" w:pos="7040"/>
              </w:tabs>
              <w:rPr>
                <w:rFonts w:ascii="Arial" w:hAnsi="Arial"/>
                <w:noProof/>
                <w:lang w:eastAsia="es-ES_tradnl"/>
              </w:rPr>
            </w:pPr>
          </w:p>
        </w:tc>
      </w:tr>
      <w:tr w:rsidR="0055610E">
        <w:tc>
          <w:tcPr>
            <w:tcW w:w="8714" w:type="dxa"/>
            <w:shd w:val="clear" w:color="auto" w:fill="FFFFFF"/>
          </w:tcPr>
          <w:p w:rsidR="0055610E" w:rsidRDefault="0055610E" w:rsidP="00DC4A79">
            <w:pPr>
              <w:tabs>
                <w:tab w:val="left" w:pos="7040"/>
              </w:tabs>
              <w:rPr>
                <w:rFonts w:ascii="Arial" w:hAnsi="Arial"/>
                <w:noProof/>
                <w:lang w:eastAsia="es-ES_tradnl"/>
              </w:rPr>
            </w:pPr>
          </w:p>
        </w:tc>
      </w:tr>
      <w:tr w:rsidR="0055610E">
        <w:tc>
          <w:tcPr>
            <w:tcW w:w="8714" w:type="dxa"/>
            <w:shd w:val="clear" w:color="auto" w:fill="FFFFFF"/>
          </w:tcPr>
          <w:p w:rsidR="0055610E" w:rsidRDefault="0055610E" w:rsidP="00DC4A79">
            <w:pPr>
              <w:tabs>
                <w:tab w:val="left" w:pos="7040"/>
              </w:tabs>
              <w:rPr>
                <w:rFonts w:ascii="Arial" w:hAnsi="Arial"/>
                <w:noProof/>
                <w:lang w:eastAsia="es-ES_tradnl"/>
              </w:rPr>
            </w:pPr>
          </w:p>
          <w:p w:rsidR="0055610E" w:rsidRDefault="0055610E" w:rsidP="00DC4A79">
            <w:pPr>
              <w:tabs>
                <w:tab w:val="left" w:pos="7040"/>
              </w:tabs>
              <w:rPr>
                <w:rFonts w:ascii="Arial" w:hAnsi="Arial"/>
                <w:noProof/>
                <w:lang w:eastAsia="es-ES_tradnl"/>
              </w:rPr>
            </w:pPr>
          </w:p>
          <w:p w:rsidR="0055610E" w:rsidRDefault="0055610E" w:rsidP="00DC4A79">
            <w:pPr>
              <w:tabs>
                <w:tab w:val="left" w:pos="7040"/>
              </w:tabs>
              <w:rPr>
                <w:rFonts w:ascii="Arial" w:hAnsi="Arial"/>
                <w:noProof/>
                <w:lang w:eastAsia="es-ES_tradnl"/>
              </w:rPr>
            </w:pPr>
          </w:p>
        </w:tc>
      </w:tr>
      <w:tr w:rsidR="006A4DED">
        <w:tc>
          <w:tcPr>
            <w:tcW w:w="8714" w:type="dxa"/>
            <w:shd w:val="clear" w:color="auto" w:fill="003366"/>
          </w:tcPr>
          <w:p w:rsidR="006A4DED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lastRenderedPageBreak/>
              <w:t>Características Relevantes:</w:t>
            </w:r>
          </w:p>
        </w:tc>
      </w:tr>
      <w:tr w:rsidR="006A4DED">
        <w:tc>
          <w:tcPr>
            <w:tcW w:w="8714" w:type="dxa"/>
            <w:shd w:val="clear" w:color="auto" w:fill="FFFFFF"/>
          </w:tcPr>
          <w:p w:rsidR="00B046F0" w:rsidRDefault="00B046F0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CB7487" w:rsidRDefault="00CA1F07" w:rsidP="00273A53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Kit único para analizar marcadores cromosomales-X</w:t>
            </w:r>
          </w:p>
          <w:p w:rsidR="00CA1F07" w:rsidRDefault="00CA1F07" w:rsidP="00273A53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Complemento para el kit Argus Y-12 QS</w:t>
            </w:r>
          </w:p>
          <w:p w:rsidR="00CA1F07" w:rsidRDefault="00CA1F07" w:rsidP="00273A53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Poder mayor de descriminación para los casos dificiles</w:t>
            </w:r>
          </w:p>
          <w:p w:rsidR="006A4DED" w:rsidRPr="00CA1F07" w:rsidRDefault="00CA1F07" w:rsidP="005C3C44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 w:rsidRPr="00CA1F07">
              <w:rPr>
                <w:rFonts w:ascii="Arial" w:hAnsi="Arial"/>
                <w:noProof/>
                <w:lang w:eastAsia="es-ES_tradnl"/>
              </w:rPr>
              <w:t>No hay ningun rango alélico solapado dentro de un panel</w:t>
            </w:r>
            <w:r w:rsidR="006A4DED" w:rsidRPr="00CA1F07">
              <w:rPr>
                <w:rFonts w:ascii="Arial" w:hAnsi="Arial"/>
                <w:noProof/>
                <w:lang w:eastAsia="es-ES_tradnl"/>
              </w:rPr>
              <w:tab/>
            </w:r>
          </w:p>
          <w:p w:rsidR="00446A83" w:rsidRDefault="00446A83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446A83" w:rsidRDefault="00446A83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446A83" w:rsidRDefault="00446A83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446A83" w:rsidRDefault="00446A83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446A83" w:rsidRDefault="00446A83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446A83" w:rsidRDefault="00446A83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446A83" w:rsidRDefault="00446A83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D51EBD" w:rsidRPr="00FC332E" w:rsidRDefault="00D51EBD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</w:tc>
      </w:tr>
      <w:tr w:rsidR="006A4DED">
        <w:tc>
          <w:tcPr>
            <w:tcW w:w="8714" w:type="dxa"/>
            <w:shd w:val="clear" w:color="auto" w:fill="003366"/>
          </w:tcPr>
          <w:p w:rsidR="006A4DED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Aplicaciones y Usos (Alcances):</w:t>
            </w:r>
          </w:p>
        </w:tc>
      </w:tr>
      <w:tr w:rsidR="006A4DED">
        <w:tc>
          <w:tcPr>
            <w:tcW w:w="8714" w:type="dxa"/>
            <w:shd w:val="clear" w:color="auto" w:fill="FFFFFF"/>
          </w:tcPr>
          <w:p w:rsidR="00011983" w:rsidRDefault="00011983" w:rsidP="00011983">
            <w:pPr>
              <w:rPr>
                <w:rFonts w:ascii="Arial" w:hAnsi="Arial"/>
                <w:noProof/>
                <w:lang w:eastAsia="es-ES_tradnl"/>
              </w:rPr>
            </w:pPr>
          </w:p>
          <w:p w:rsidR="00CB7487" w:rsidRDefault="00CA1F07" w:rsidP="00CB7487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El kit investigador Argus X-12 permite amplificación simultanea de 12 marcadores cromosomales X y es ideal para:</w:t>
            </w:r>
          </w:p>
          <w:p w:rsidR="00CB7487" w:rsidRDefault="00CB7487" w:rsidP="00CB7487">
            <w:pPr>
              <w:rPr>
                <w:rFonts w:ascii="Arial" w:hAnsi="Arial"/>
                <w:noProof/>
                <w:lang w:eastAsia="es-ES_tradnl"/>
              </w:rPr>
            </w:pPr>
          </w:p>
          <w:p w:rsidR="00CA1F07" w:rsidRDefault="00CA1F07" w:rsidP="00CA1F07">
            <w:pPr>
              <w:pStyle w:val="Prrafodelista"/>
              <w:numPr>
                <w:ilvl w:val="0"/>
                <w:numId w:val="3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Pruebas de parentesco y paternidad, especialmente en casos difíciles</w:t>
            </w:r>
          </w:p>
          <w:p w:rsidR="00CA1F07" w:rsidRDefault="00CA1F07" w:rsidP="00CA1F07">
            <w:pPr>
              <w:pStyle w:val="Prrafodelista"/>
              <w:numPr>
                <w:ilvl w:val="0"/>
                <w:numId w:val="3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Genética de poblaciones y estudios antropológicos</w:t>
            </w:r>
          </w:p>
          <w:p w:rsidR="00CB7487" w:rsidRDefault="00CA1F07" w:rsidP="00CA1F07">
            <w:pPr>
              <w:pStyle w:val="Prrafodelista"/>
              <w:numPr>
                <w:ilvl w:val="0"/>
                <w:numId w:val="3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Análisis de manchas de restos femeninos bajo un fondo masculino</w:t>
            </w:r>
            <w:r w:rsidR="00CB7487" w:rsidRPr="00CB7487">
              <w:rPr>
                <w:rFonts w:ascii="Arial" w:hAnsi="Arial"/>
                <w:noProof/>
                <w:lang w:eastAsia="es-ES_tradnl"/>
              </w:rPr>
              <w:t xml:space="preserve"> </w:t>
            </w:r>
          </w:p>
          <w:p w:rsidR="00CB7487" w:rsidRDefault="00CB7487" w:rsidP="00CB7487">
            <w:pPr>
              <w:pStyle w:val="Prrafodelista"/>
              <w:rPr>
                <w:rFonts w:ascii="Arial" w:hAnsi="Arial"/>
                <w:noProof/>
                <w:lang w:eastAsia="es-ES_tradnl"/>
              </w:rPr>
            </w:pPr>
          </w:p>
          <w:p w:rsidR="00D51EBD" w:rsidRPr="00CB7487" w:rsidRDefault="00D51EBD" w:rsidP="00CA1F07">
            <w:pPr>
              <w:rPr>
                <w:rFonts w:ascii="Arial" w:hAnsi="Arial"/>
                <w:noProof/>
                <w:lang w:eastAsia="es-ES_tradnl"/>
              </w:rPr>
            </w:pPr>
          </w:p>
        </w:tc>
      </w:tr>
    </w:tbl>
    <w:p w:rsidR="0016347A" w:rsidRDefault="0016347A" w:rsidP="008732BD"/>
    <w:sectPr w:rsidR="0016347A" w:rsidSect="00DC4A7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6DFE"/>
    <w:multiLevelType w:val="hybridMultilevel"/>
    <w:tmpl w:val="F752B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00F7D"/>
    <w:multiLevelType w:val="hybridMultilevel"/>
    <w:tmpl w:val="AC20E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61735"/>
    <w:multiLevelType w:val="hybridMultilevel"/>
    <w:tmpl w:val="E0ACB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16347A"/>
    <w:rsid w:val="00011983"/>
    <w:rsid w:val="000273B8"/>
    <w:rsid w:val="0016347A"/>
    <w:rsid w:val="00273A53"/>
    <w:rsid w:val="00347856"/>
    <w:rsid w:val="004001D4"/>
    <w:rsid w:val="00403B30"/>
    <w:rsid w:val="004128F2"/>
    <w:rsid w:val="00446A83"/>
    <w:rsid w:val="0055610E"/>
    <w:rsid w:val="00557E82"/>
    <w:rsid w:val="005B1933"/>
    <w:rsid w:val="005B4EBF"/>
    <w:rsid w:val="005D2BB5"/>
    <w:rsid w:val="00625779"/>
    <w:rsid w:val="006A4DED"/>
    <w:rsid w:val="006E7CE0"/>
    <w:rsid w:val="00762418"/>
    <w:rsid w:val="007F75D2"/>
    <w:rsid w:val="008732BD"/>
    <w:rsid w:val="00A74026"/>
    <w:rsid w:val="00A90BE1"/>
    <w:rsid w:val="00AA0CEC"/>
    <w:rsid w:val="00B046F0"/>
    <w:rsid w:val="00B056E1"/>
    <w:rsid w:val="00C30D86"/>
    <w:rsid w:val="00C57A71"/>
    <w:rsid w:val="00CA1F07"/>
    <w:rsid w:val="00CB7487"/>
    <w:rsid w:val="00CF5D10"/>
    <w:rsid w:val="00D244DA"/>
    <w:rsid w:val="00D51EBD"/>
    <w:rsid w:val="00DC4A79"/>
    <w:rsid w:val="00E34EA3"/>
    <w:rsid w:val="00E8536B"/>
    <w:rsid w:val="00F73998"/>
    <w:rsid w:val="00FC332E"/>
    <w:rsid w:val="00FC5D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CCD2C-0B98-47D9-AB09-819359FE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34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D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Coahuila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Arriola</dc:creator>
  <cp:lastModifiedBy>areza</cp:lastModifiedBy>
  <cp:revision>11</cp:revision>
  <dcterms:created xsi:type="dcterms:W3CDTF">2015-06-11T16:41:00Z</dcterms:created>
  <dcterms:modified xsi:type="dcterms:W3CDTF">2015-06-12T16:48:00Z</dcterms:modified>
</cp:coreProperties>
</file>